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09B5D3" w14:textId="77777777" w:rsidR="009B6952" w:rsidRPr="00AF1E05" w:rsidRDefault="009B6952" w:rsidP="00F45B58">
      <w:pPr>
        <w:spacing w:after="0" w:line="240" w:lineRule="auto"/>
        <w:jc w:val="center"/>
        <w:rPr>
          <w:sz w:val="12"/>
          <w:szCs w:val="12"/>
        </w:rPr>
      </w:pPr>
    </w:p>
    <w:p w14:paraId="3F91543E" w14:textId="778ABF75" w:rsidR="004E59E6" w:rsidRPr="003560E5" w:rsidRDefault="004E59E6" w:rsidP="00F45B58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560E5">
        <w:rPr>
          <w:rFonts w:ascii="Arial" w:hAnsi="Arial" w:cs="Arial"/>
          <w:b/>
          <w:sz w:val="24"/>
          <w:szCs w:val="24"/>
        </w:rPr>
        <w:t xml:space="preserve">Coordinación del Rastro Municipal </w:t>
      </w:r>
      <w:r w:rsidR="00B01C98">
        <w:rPr>
          <w:rFonts w:ascii="Arial" w:hAnsi="Arial" w:cs="Arial"/>
          <w:b/>
          <w:sz w:val="24"/>
          <w:szCs w:val="24"/>
        </w:rPr>
        <w:t>MAYO</w:t>
      </w:r>
      <w:r w:rsidRPr="003560E5">
        <w:rPr>
          <w:rFonts w:ascii="Arial" w:hAnsi="Arial" w:cs="Arial"/>
          <w:b/>
          <w:sz w:val="24"/>
          <w:szCs w:val="24"/>
        </w:rPr>
        <w:t xml:space="preserve"> 2025</w:t>
      </w:r>
    </w:p>
    <w:p w14:paraId="45599A47" w14:textId="77777777" w:rsidR="008D5195" w:rsidRPr="00EC7E36" w:rsidRDefault="008D5195" w:rsidP="008101C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b/>
          <w:i/>
          <w:iCs/>
          <w:color w:val="050505"/>
          <w:sz w:val="24"/>
          <w:szCs w:val="24"/>
          <w:lang w:eastAsia="es-MX"/>
        </w:rPr>
      </w:pPr>
      <w:r w:rsidRPr="00EC7E36">
        <w:rPr>
          <w:rFonts w:ascii="Arial" w:eastAsia="Times New Roman" w:hAnsi="Arial" w:cs="Arial"/>
          <w:i/>
          <w:iCs/>
          <w:color w:val="050505"/>
          <w:sz w:val="24"/>
          <w:szCs w:val="24"/>
          <w:lang w:eastAsia="es-MX"/>
        </w:rPr>
        <w:t>Número de cabezas sacrificadas</w:t>
      </w:r>
      <w:r w:rsidRPr="00EC7E36">
        <w:rPr>
          <w:rFonts w:ascii="Arial" w:eastAsia="Times New Roman" w:hAnsi="Arial" w:cs="Arial"/>
          <w:b/>
          <w:i/>
          <w:iCs/>
          <w:color w:val="050505"/>
          <w:sz w:val="24"/>
          <w:szCs w:val="24"/>
          <w:lang w:eastAsia="es-MX"/>
        </w:rPr>
        <w:t>.</w:t>
      </w:r>
      <w:r w:rsidRPr="00EC7E36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 xml:space="preserve"> de ganado bovino, porcino y ovicaprino.</w:t>
      </w:r>
    </w:p>
    <w:p w14:paraId="198061C6" w14:textId="77777777" w:rsidR="007F0B97" w:rsidRPr="00AF1E05" w:rsidRDefault="007F0B97" w:rsidP="00F45B5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W w:w="92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"/>
        <w:gridCol w:w="8976"/>
        <w:gridCol w:w="160"/>
      </w:tblGrid>
      <w:tr w:rsidR="004E59E6" w14:paraId="4A1DFCC4" w14:textId="77777777" w:rsidTr="00AF1E05">
        <w:tc>
          <w:tcPr>
            <w:tcW w:w="160" w:type="dxa"/>
          </w:tcPr>
          <w:p w14:paraId="6D33A372" w14:textId="77777777" w:rsidR="004E59E6" w:rsidRDefault="004E59E6" w:rsidP="00F45B58"/>
        </w:tc>
        <w:tc>
          <w:tcPr>
            <w:tcW w:w="8976" w:type="dxa"/>
          </w:tcPr>
          <w:p w14:paraId="7112474B" w14:textId="694024E6" w:rsidR="00F45B58" w:rsidRDefault="00AF1E05" w:rsidP="00AF1E05">
            <w:r>
              <w:rPr>
                <w:noProof/>
              </w:rPr>
              <w:drawing>
                <wp:inline distT="0" distB="0" distL="0" distR="0" wp14:anchorId="459D2E64" wp14:editId="0AFFBD09">
                  <wp:extent cx="5693987" cy="3034146"/>
                  <wp:effectExtent l="0" t="0" r="2540" b="13970"/>
                  <wp:docPr id="773074533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DDF17A-87F1-958B-560F-EF92D8ED604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60" w:type="dxa"/>
          </w:tcPr>
          <w:p w14:paraId="65460440" w14:textId="77777777" w:rsidR="004E59E6" w:rsidRDefault="004E59E6" w:rsidP="00F45B58"/>
        </w:tc>
      </w:tr>
    </w:tbl>
    <w:p w14:paraId="7B76CC28" w14:textId="77777777" w:rsidR="007F0B97" w:rsidRPr="00AF1E05" w:rsidRDefault="007F0B97" w:rsidP="00F45B58">
      <w:pPr>
        <w:spacing w:after="0" w:line="240" w:lineRule="auto"/>
        <w:rPr>
          <w:sz w:val="12"/>
          <w:szCs w:val="12"/>
        </w:rPr>
      </w:pPr>
    </w:p>
    <w:p w14:paraId="08E4B714" w14:textId="77777777" w:rsidR="00F45B58" w:rsidRPr="00A14CC5" w:rsidRDefault="00F45B58" w:rsidP="00F45B58">
      <w:pPr>
        <w:spacing w:after="0" w:line="240" w:lineRule="auto"/>
        <w:jc w:val="both"/>
        <w:rPr>
          <w:rFonts w:ascii="Arial" w:eastAsia="Times New Roman" w:hAnsi="Arial" w:cs="Arial"/>
          <w:bCs/>
          <w:color w:val="050505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color w:val="050505"/>
          <w:sz w:val="24"/>
          <w:szCs w:val="24"/>
          <w:lang w:eastAsia="es-MX"/>
        </w:rPr>
        <w:t>C</w:t>
      </w:r>
      <w:r w:rsidRPr="00A14CC5">
        <w:rPr>
          <w:rFonts w:ascii="Arial" w:eastAsia="Times New Roman" w:hAnsi="Arial" w:cs="Arial"/>
          <w:bCs/>
          <w:color w:val="050505"/>
          <w:sz w:val="24"/>
          <w:szCs w:val="24"/>
          <w:lang w:eastAsia="es-MX"/>
        </w:rPr>
        <w:t>umplimiento con la COPRISEH.</w:t>
      </w:r>
    </w:p>
    <w:p w14:paraId="4950390E" w14:textId="77777777" w:rsidR="00F45B58" w:rsidRPr="00BA1427" w:rsidRDefault="00F45B58" w:rsidP="00F45B58">
      <w:pPr>
        <w:spacing w:after="0" w:line="240" w:lineRule="auto"/>
        <w:jc w:val="both"/>
        <w:rPr>
          <w:rFonts w:ascii="Arial" w:eastAsia="Times New Roman" w:hAnsi="Arial" w:cs="Arial"/>
          <w:color w:val="050505"/>
          <w:sz w:val="12"/>
          <w:szCs w:val="12"/>
          <w:lang w:eastAsia="es-MX"/>
        </w:rPr>
      </w:pPr>
    </w:p>
    <w:p w14:paraId="25A9B02B" w14:textId="77777777" w:rsidR="00F45B58" w:rsidRDefault="00F45B58" w:rsidP="00F45B5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50505"/>
          <w:sz w:val="24"/>
          <w:szCs w:val="24"/>
          <w:lang w:eastAsia="es-MX"/>
        </w:rPr>
        <w:t>L</w:t>
      </w:r>
      <w:r w:rsidRPr="008F3B3B">
        <w:rPr>
          <w:rFonts w:ascii="Arial" w:eastAsia="Times New Roman" w:hAnsi="Arial" w:cs="Arial"/>
          <w:color w:val="050505"/>
          <w:sz w:val="24"/>
          <w:szCs w:val="24"/>
          <w:lang w:eastAsia="es-MX"/>
        </w:rPr>
        <w:t xml:space="preserve">os trabajos de </w:t>
      </w:r>
      <w:r w:rsidRPr="002638E4">
        <w:rPr>
          <w:rFonts w:ascii="Arial" w:eastAsia="Times New Roman" w:hAnsi="Arial" w:cs="Arial"/>
          <w:b/>
          <w:color w:val="050505"/>
          <w:sz w:val="24"/>
          <w:szCs w:val="24"/>
          <w:lang w:eastAsia="es-MX"/>
        </w:rPr>
        <w:t xml:space="preserve">MANTENIMIENTO </w:t>
      </w:r>
      <w:r w:rsidRPr="002638E4">
        <w:rPr>
          <w:rFonts w:ascii="Arial" w:hAnsi="Arial" w:cs="Arial"/>
          <w:b/>
          <w:color w:val="000000"/>
          <w:sz w:val="24"/>
          <w:szCs w:val="24"/>
          <w:shd w:val="clear" w:color="auto" w:fill="FFFFFF"/>
        </w:rPr>
        <w:t>Y REHABILITACIÓN</w:t>
      </w:r>
      <w:r w:rsidRPr="008F3B3B">
        <w:rPr>
          <w:rFonts w:ascii="Arial" w:hAnsi="Arial" w:cs="Arial"/>
          <w:color w:val="000000"/>
          <w:sz w:val="24"/>
          <w:szCs w:val="24"/>
          <w:shd w:val="clear" w:color="auto" w:fill="FFFFFF"/>
        </w:rPr>
        <w:t>, realizados en las instalaciones de Rastro Municipal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con estas acciones se pretende cumplir con los puntos de la </w:t>
      </w:r>
      <w:r w:rsidRPr="00692DBC">
        <w:rPr>
          <w:rFonts w:ascii="Arial" w:hAnsi="Arial" w:cs="Arial"/>
          <w:color w:val="000000"/>
          <w:sz w:val="24"/>
          <w:szCs w:val="24"/>
          <w:shd w:val="clear" w:color="auto" w:fill="FFFFFF"/>
        </w:rPr>
        <w:t>evaluación de riesgos mediante el análisis rápido de 53 puntos críticos en rastro y mataderos municipales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 w:rsidRPr="00692DB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(COPRISEH)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dichos trabajos se realizan cotidianamente </w:t>
      </w:r>
      <w:r w:rsidRPr="008F3B3B">
        <w:rPr>
          <w:rFonts w:ascii="Arial" w:hAnsi="Arial" w:cs="Arial"/>
          <w:color w:val="000000"/>
          <w:sz w:val="24"/>
          <w:szCs w:val="24"/>
          <w:shd w:val="clear" w:color="auto" w:fill="FFFFFF"/>
        </w:rPr>
        <w:t>en las instalaciones de Rastro Municipal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, p</w:t>
      </w:r>
      <w:r w:rsidRPr="008F3B3B">
        <w:rPr>
          <w:rFonts w:ascii="Arial" w:hAnsi="Arial" w:cs="Arial"/>
          <w:color w:val="000000"/>
          <w:sz w:val="24"/>
          <w:szCs w:val="24"/>
          <w:shd w:val="clear" w:color="auto" w:fill="FFFFFF"/>
        </w:rPr>
        <w:t>ara mantenerlos en óptimas condicione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s.</w:t>
      </w:r>
    </w:p>
    <w:p w14:paraId="79D8328A" w14:textId="77777777" w:rsidR="00F45B58" w:rsidRDefault="00F45B58" w:rsidP="00F45B58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7617DEED" w14:textId="77777777" w:rsidR="00F45B58" w:rsidRPr="005051DB" w:rsidRDefault="00F45B58" w:rsidP="00F45B58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i/>
          <w:iCs/>
          <w:color w:val="000000"/>
          <w:sz w:val="12"/>
          <w:szCs w:val="12"/>
          <w:shd w:val="clear" w:color="auto" w:fill="FFFFFF"/>
        </w:rPr>
      </w:pPr>
      <w:r w:rsidRPr="005051DB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Acciones continuas de fumigación en las diferentes áreas de sacrificio de ganado, así como en las áreas de residuos.</w:t>
      </w:r>
    </w:p>
    <w:p w14:paraId="15E83923" w14:textId="77777777" w:rsidR="00F45B58" w:rsidRPr="00AF1E05" w:rsidRDefault="00F45B58" w:rsidP="00F45B5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2"/>
        <w:gridCol w:w="221"/>
        <w:gridCol w:w="4295"/>
      </w:tblGrid>
      <w:tr w:rsidR="004D63DF" w14:paraId="2561DF2A" w14:textId="77777777" w:rsidTr="00AF1E05">
        <w:tc>
          <w:tcPr>
            <w:tcW w:w="4176" w:type="dxa"/>
          </w:tcPr>
          <w:p w14:paraId="2ED54FF3" w14:textId="147DE00F" w:rsidR="004E59E6" w:rsidRDefault="00F45B58" w:rsidP="00F45B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095A1E" wp14:editId="73008C3B">
                  <wp:extent cx="2892256" cy="1626920"/>
                  <wp:effectExtent l="0" t="0" r="3810" b="0"/>
                  <wp:docPr id="63826183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756" cy="165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6" w:type="dxa"/>
          </w:tcPr>
          <w:p w14:paraId="4868EFA0" w14:textId="4B9A085B" w:rsidR="004E59E6" w:rsidRDefault="004E59E6" w:rsidP="00F45B58"/>
          <w:p w14:paraId="7CBD9880" w14:textId="35C8F2DB" w:rsidR="004E59E6" w:rsidRDefault="004E59E6" w:rsidP="00F45B58"/>
          <w:p w14:paraId="10905C5E" w14:textId="77777777" w:rsidR="004E59E6" w:rsidRDefault="004E59E6" w:rsidP="00F45B58"/>
        </w:tc>
        <w:tc>
          <w:tcPr>
            <w:tcW w:w="4266" w:type="dxa"/>
          </w:tcPr>
          <w:p w14:paraId="0D342AFD" w14:textId="0F631A7D" w:rsidR="004E59E6" w:rsidRDefault="00F45B58" w:rsidP="00F45B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BD4E5" wp14:editId="6DF3904C">
                  <wp:extent cx="2873196" cy="1616200"/>
                  <wp:effectExtent l="0" t="0" r="3810" b="3175"/>
                  <wp:docPr id="9825522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417" cy="1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BB0B07" w14:textId="77777777" w:rsidR="007F0B97" w:rsidRPr="00AF1E05" w:rsidRDefault="007F0B97" w:rsidP="00F45B58">
      <w:pPr>
        <w:spacing w:after="0" w:line="240" w:lineRule="auto"/>
        <w:rPr>
          <w:sz w:val="12"/>
          <w:szCs w:val="12"/>
        </w:rPr>
      </w:pPr>
    </w:p>
    <w:p w14:paraId="35F4D504" w14:textId="77777777" w:rsidR="00F45B58" w:rsidRPr="005051DB" w:rsidRDefault="00F45B58" w:rsidP="00F45B58">
      <w:pPr>
        <w:pStyle w:val="Prrafodelista"/>
        <w:numPr>
          <w:ilvl w:val="0"/>
          <w:numId w:val="2"/>
        </w:numPr>
        <w:spacing w:after="0" w:line="259" w:lineRule="auto"/>
        <w:jc w:val="both"/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</w:pPr>
      <w:r w:rsidRPr="005051DB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Se realizaron trabajos de mantenimiento preventivo y rehabilitación en diferentes áreas de sacrificio de ganado.</w:t>
      </w:r>
    </w:p>
    <w:p w14:paraId="0C9CDA84" w14:textId="77777777" w:rsidR="00F45B58" w:rsidRDefault="00F45B58" w:rsidP="00F45B58">
      <w:pPr>
        <w:spacing w:after="0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2662EE74" w14:textId="77777777" w:rsidR="00AF1E05" w:rsidRDefault="00AF1E05" w:rsidP="00F45B58">
      <w:pPr>
        <w:spacing w:after="0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2E4D7EA5" w14:textId="77777777" w:rsidR="00AF1E05" w:rsidRDefault="00AF1E05" w:rsidP="00F45B58">
      <w:pPr>
        <w:spacing w:after="0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1DD786F6" w14:textId="77777777" w:rsidR="00AF1E05" w:rsidRDefault="00AF1E05" w:rsidP="00F45B58">
      <w:pPr>
        <w:spacing w:after="0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5F97A06A" w14:textId="77777777" w:rsidR="00AF1E05" w:rsidRDefault="00AF1E05" w:rsidP="00F45B58">
      <w:pPr>
        <w:spacing w:after="0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174E97A1" w14:textId="77777777" w:rsidR="00AF1E05" w:rsidRDefault="00AF1E05" w:rsidP="00F45B58">
      <w:pPr>
        <w:spacing w:after="0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p w14:paraId="6B64FE04" w14:textId="77777777" w:rsidR="00AF1E05" w:rsidRDefault="00AF1E05" w:rsidP="00F45B58">
      <w:pPr>
        <w:spacing w:after="0"/>
        <w:jc w:val="both"/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5"/>
        <w:gridCol w:w="2904"/>
        <w:gridCol w:w="3269"/>
      </w:tblGrid>
      <w:tr w:rsidR="00F45B58" w14:paraId="51A7130D" w14:textId="77777777" w:rsidTr="00AF1E05">
        <w:tc>
          <w:tcPr>
            <w:tcW w:w="2655" w:type="dxa"/>
          </w:tcPr>
          <w:p w14:paraId="5C1D795B" w14:textId="39004CA4" w:rsidR="004D63DF" w:rsidRDefault="00F45B58" w:rsidP="007078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88F08A" wp14:editId="599CEAB4">
                  <wp:extent cx="1549379" cy="2066307"/>
                  <wp:effectExtent l="0" t="0" r="0" b="0"/>
                  <wp:docPr id="53069696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349" cy="211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4" w:type="dxa"/>
          </w:tcPr>
          <w:p w14:paraId="71C57B30" w14:textId="521E900A" w:rsidR="004D63DF" w:rsidRDefault="00F45B58" w:rsidP="007078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88A86B" wp14:editId="0B4F1A7A">
                  <wp:extent cx="1540475" cy="2054432"/>
                  <wp:effectExtent l="0" t="0" r="3175" b="3175"/>
                  <wp:docPr id="209454397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731" cy="2096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</w:tcPr>
          <w:p w14:paraId="4013C631" w14:textId="32A5497B" w:rsidR="004D63DF" w:rsidRDefault="00F45B58" w:rsidP="007078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00CA4E" wp14:editId="4B1A8045">
                  <wp:extent cx="1540318" cy="2054225"/>
                  <wp:effectExtent l="0" t="0" r="3175" b="3175"/>
                  <wp:docPr id="51997178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860" cy="2104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1928E" w14:textId="77777777" w:rsidR="00CA3F5B" w:rsidRPr="00AF1E05" w:rsidRDefault="00CA3F5B" w:rsidP="00F45B5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8"/>
        <w:gridCol w:w="222"/>
        <w:gridCol w:w="4308"/>
      </w:tblGrid>
      <w:tr w:rsidR="00F45B58" w14:paraId="119978D5" w14:textId="77777777" w:rsidTr="00AF1E05">
        <w:tc>
          <w:tcPr>
            <w:tcW w:w="4303" w:type="dxa"/>
          </w:tcPr>
          <w:p w14:paraId="404FFFED" w14:textId="02B8C369" w:rsidR="00F45B58" w:rsidRDefault="00F45B58" w:rsidP="00F45B58">
            <w:r>
              <w:rPr>
                <w:noProof/>
              </w:rPr>
              <w:drawing>
                <wp:inline distT="0" distB="0" distL="0" distR="0" wp14:anchorId="1F377047" wp14:editId="6A97B16B">
                  <wp:extent cx="2817275" cy="1584960"/>
                  <wp:effectExtent l="0" t="0" r="2540" b="0"/>
                  <wp:docPr id="13759417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265" cy="164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14:paraId="626DD808" w14:textId="28CD828F" w:rsidR="004E59E6" w:rsidRDefault="004E59E6" w:rsidP="00F45B58"/>
        </w:tc>
        <w:tc>
          <w:tcPr>
            <w:tcW w:w="4303" w:type="dxa"/>
          </w:tcPr>
          <w:p w14:paraId="2B059E5F" w14:textId="3B6C9D9F" w:rsidR="004E59E6" w:rsidRDefault="00F45B58" w:rsidP="00F45B58">
            <w:r>
              <w:rPr>
                <w:noProof/>
              </w:rPr>
              <w:drawing>
                <wp:inline distT="0" distB="0" distL="0" distR="0" wp14:anchorId="50E7A5AB" wp14:editId="128C8AAC">
                  <wp:extent cx="2817979" cy="1585356"/>
                  <wp:effectExtent l="0" t="0" r="1905" b="0"/>
                  <wp:docPr id="1257344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613" cy="1602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D4072" w14:textId="77777777" w:rsidR="007F0B97" w:rsidRPr="00AF1E05" w:rsidRDefault="007F0B97" w:rsidP="00F45B5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317"/>
        <w:gridCol w:w="4155"/>
      </w:tblGrid>
      <w:tr w:rsidR="00AF1E05" w14:paraId="51507E5F" w14:textId="77777777" w:rsidTr="00AF1E05">
        <w:tc>
          <w:tcPr>
            <w:tcW w:w="4356" w:type="dxa"/>
          </w:tcPr>
          <w:p w14:paraId="6C5EF17C" w14:textId="7E85D106" w:rsidR="00F45B58" w:rsidRDefault="00F45B58" w:rsidP="00F45B58">
            <w:r>
              <w:rPr>
                <w:noProof/>
              </w:rPr>
              <w:drawing>
                <wp:inline distT="0" distB="0" distL="0" distR="0" wp14:anchorId="7A2D7089" wp14:editId="62A1A937">
                  <wp:extent cx="2624447" cy="1968000"/>
                  <wp:effectExtent l="0" t="0" r="5080" b="0"/>
                  <wp:docPr id="78890876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173" cy="2015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" w:type="dxa"/>
          </w:tcPr>
          <w:p w14:paraId="1163240D" w14:textId="77777777" w:rsidR="00F45B58" w:rsidRDefault="00F45B58" w:rsidP="00F45B58"/>
        </w:tc>
        <w:tc>
          <w:tcPr>
            <w:tcW w:w="4155" w:type="dxa"/>
          </w:tcPr>
          <w:p w14:paraId="236ABFE5" w14:textId="13C3FE17" w:rsidR="00F45B58" w:rsidRDefault="00F45B58" w:rsidP="00AF1E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F771AD" wp14:editId="7A5D26AD">
                  <wp:extent cx="1522667" cy="2030680"/>
                  <wp:effectExtent l="0" t="0" r="1905" b="8255"/>
                  <wp:docPr id="134409215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503" cy="209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E29EC8" w14:textId="77777777" w:rsidR="00F45B58" w:rsidRPr="00AF1E05" w:rsidRDefault="00F45B58" w:rsidP="00F45B58">
      <w:pPr>
        <w:spacing w:after="0" w:line="240" w:lineRule="auto"/>
        <w:rPr>
          <w:sz w:val="12"/>
          <w:szCs w:val="12"/>
        </w:rPr>
      </w:pPr>
    </w:p>
    <w:p w14:paraId="1C3A9CB4" w14:textId="77777777" w:rsidR="00F45B58" w:rsidRPr="00845A5A" w:rsidRDefault="00F45B58" w:rsidP="00F45B58">
      <w:pPr>
        <w:pStyle w:val="Prrafodelista"/>
        <w:numPr>
          <w:ilvl w:val="0"/>
          <w:numId w:val="3"/>
        </w:numPr>
        <w:tabs>
          <w:tab w:val="left" w:pos="1795"/>
        </w:tabs>
        <w:spacing w:after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845A5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Se realizan acciones continuas de </w:t>
      </w:r>
      <w:r w:rsidRPr="00845A5A">
        <w:rPr>
          <w:rFonts w:ascii="Arial" w:hAnsi="Arial" w:cs="Arial"/>
          <w:i/>
          <w:iCs/>
          <w:color w:val="000000"/>
          <w:sz w:val="24"/>
          <w:szCs w:val="24"/>
          <w:shd w:val="clear" w:color="auto" w:fill="FFFFFF"/>
        </w:rPr>
        <w:t>Limpieza para mantener en corrales, pasillos y áreas de matanza del Rastro Municipal, así como las áreas verdes.</w:t>
      </w:r>
    </w:p>
    <w:p w14:paraId="2BF4C934" w14:textId="77777777" w:rsidR="00F45B58" w:rsidRPr="00AF1E05" w:rsidRDefault="00F45B58" w:rsidP="00F45B5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9"/>
        <w:gridCol w:w="222"/>
        <w:gridCol w:w="4327"/>
      </w:tblGrid>
      <w:tr w:rsidR="00AF1E05" w14:paraId="35CA3DBF" w14:textId="77777777" w:rsidTr="00AF1E05">
        <w:tc>
          <w:tcPr>
            <w:tcW w:w="2942" w:type="dxa"/>
          </w:tcPr>
          <w:p w14:paraId="419BEEEE" w14:textId="1293E166" w:rsidR="00F45B58" w:rsidRDefault="00F45B58" w:rsidP="00F45B58">
            <w:r>
              <w:rPr>
                <w:noProof/>
              </w:rPr>
              <w:drawing>
                <wp:inline distT="0" distB="0" distL="0" distR="0" wp14:anchorId="0BF4D680" wp14:editId="1003BC58">
                  <wp:extent cx="2776519" cy="1561605"/>
                  <wp:effectExtent l="0" t="0" r="5080" b="635"/>
                  <wp:docPr id="18284314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8" cy="1619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162A070A" w14:textId="77777777" w:rsidR="00F45B58" w:rsidRDefault="00F45B58" w:rsidP="00F45B58"/>
        </w:tc>
        <w:tc>
          <w:tcPr>
            <w:tcW w:w="2943" w:type="dxa"/>
          </w:tcPr>
          <w:p w14:paraId="655CD7A8" w14:textId="3A2FFD23" w:rsidR="00F45B58" w:rsidRDefault="00F45B58" w:rsidP="00F45B58">
            <w:r>
              <w:rPr>
                <w:noProof/>
              </w:rPr>
              <w:drawing>
                <wp:inline distT="0" distB="0" distL="0" distR="0" wp14:anchorId="5E0EF351" wp14:editId="52CC4D0F">
                  <wp:extent cx="2807423" cy="1579418"/>
                  <wp:effectExtent l="0" t="0" r="0" b="1905"/>
                  <wp:docPr id="37165678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143" cy="164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4C221" w14:textId="77777777" w:rsidR="00F45B58" w:rsidRDefault="00F45B58" w:rsidP="00F45B58">
      <w:pPr>
        <w:spacing w:after="0" w:line="240" w:lineRule="auto"/>
        <w:rPr>
          <w:sz w:val="12"/>
          <w:szCs w:val="12"/>
        </w:rPr>
      </w:pPr>
    </w:p>
    <w:p w14:paraId="48AFB521" w14:textId="77777777" w:rsidR="00AF1E05" w:rsidRPr="00AF1E05" w:rsidRDefault="00AF1E05" w:rsidP="00F45B58">
      <w:pPr>
        <w:spacing w:after="0" w:line="240" w:lineRule="auto"/>
        <w:rPr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9"/>
        <w:gridCol w:w="3020"/>
        <w:gridCol w:w="2909"/>
      </w:tblGrid>
      <w:tr w:rsidR="00F45B58" w14:paraId="52D62CEC" w14:textId="77777777" w:rsidTr="00AF1E05">
        <w:tc>
          <w:tcPr>
            <w:tcW w:w="2942" w:type="dxa"/>
          </w:tcPr>
          <w:p w14:paraId="48A49281" w14:textId="42D1056F" w:rsidR="00F45B58" w:rsidRDefault="00707877" w:rsidP="007078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A496A" wp14:editId="58697ED7">
                  <wp:extent cx="1341912" cy="2385317"/>
                  <wp:effectExtent l="0" t="0" r="0" b="0"/>
                  <wp:docPr id="160971278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737" cy="255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6C9545F6" w14:textId="6F25CBDE" w:rsidR="00F45B58" w:rsidRDefault="00707877" w:rsidP="00F45B58">
            <w:r>
              <w:rPr>
                <w:noProof/>
              </w:rPr>
              <w:drawing>
                <wp:inline distT="0" distB="0" distL="0" distR="0" wp14:anchorId="180AE715" wp14:editId="46740485">
                  <wp:extent cx="1780894" cy="2375065"/>
                  <wp:effectExtent l="0" t="0" r="0" b="6350"/>
                  <wp:docPr id="75735411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502" cy="2467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</w:tcPr>
          <w:p w14:paraId="35A9EC2C" w14:textId="255A954A" w:rsidR="00F45B58" w:rsidRDefault="00707877" w:rsidP="007078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1E0F67" wp14:editId="436B130F">
                  <wp:extent cx="1341496" cy="2385060"/>
                  <wp:effectExtent l="0" t="0" r="0" b="0"/>
                  <wp:docPr id="209397360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98" cy="2504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827502" w14:textId="77777777" w:rsidR="00F45B58" w:rsidRDefault="00F45B58" w:rsidP="00AF1E05">
      <w:pPr>
        <w:spacing w:after="0" w:line="240" w:lineRule="auto"/>
      </w:pPr>
    </w:p>
    <w:sectPr w:rsidR="00F45B5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02298"/>
    <w:multiLevelType w:val="hybridMultilevel"/>
    <w:tmpl w:val="C4C2F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A2E2A"/>
    <w:multiLevelType w:val="hybridMultilevel"/>
    <w:tmpl w:val="5F689B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C05D5"/>
    <w:multiLevelType w:val="hybridMultilevel"/>
    <w:tmpl w:val="EB2EC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D137B0"/>
    <w:multiLevelType w:val="hybridMultilevel"/>
    <w:tmpl w:val="38B49F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8292636">
    <w:abstractNumId w:val="3"/>
  </w:num>
  <w:num w:numId="2" w16cid:durableId="1853836961">
    <w:abstractNumId w:val="0"/>
  </w:num>
  <w:num w:numId="3" w16cid:durableId="1291281959">
    <w:abstractNumId w:val="2"/>
  </w:num>
  <w:num w:numId="4" w16cid:durableId="6024220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B97"/>
    <w:rsid w:val="000D01CA"/>
    <w:rsid w:val="0020221D"/>
    <w:rsid w:val="00282FB1"/>
    <w:rsid w:val="003560E5"/>
    <w:rsid w:val="00372913"/>
    <w:rsid w:val="00466255"/>
    <w:rsid w:val="004D63DF"/>
    <w:rsid w:val="004E59E6"/>
    <w:rsid w:val="005051DB"/>
    <w:rsid w:val="00662CE9"/>
    <w:rsid w:val="00707877"/>
    <w:rsid w:val="007B65A3"/>
    <w:rsid w:val="007F0B97"/>
    <w:rsid w:val="008101C1"/>
    <w:rsid w:val="008D5195"/>
    <w:rsid w:val="009352A1"/>
    <w:rsid w:val="009617EE"/>
    <w:rsid w:val="009B6952"/>
    <w:rsid w:val="009F3F9B"/>
    <w:rsid w:val="00AC0722"/>
    <w:rsid w:val="00AF1E05"/>
    <w:rsid w:val="00B01C98"/>
    <w:rsid w:val="00B21E5C"/>
    <w:rsid w:val="00B32340"/>
    <w:rsid w:val="00CA3F5B"/>
    <w:rsid w:val="00CC3E58"/>
    <w:rsid w:val="00D70ED7"/>
    <w:rsid w:val="00DA371C"/>
    <w:rsid w:val="00EC7E36"/>
    <w:rsid w:val="00F45B58"/>
    <w:rsid w:val="00FA76A0"/>
    <w:rsid w:val="00FF7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1F698"/>
  <w15:chartTrackingRefBased/>
  <w15:docId w15:val="{AAC3B95A-3D44-48C0-97C1-9A0D9201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59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5B58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6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astro%20Municipal\Desktop\Copia%20de%20SISTEMA%20DE%20COBRO%20QUINTO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rgbClr val="FF0000"/>
                </a:solidFill>
                <a:latin typeface="+mn-lt"/>
                <a:ea typeface="+mn-ea"/>
                <a:cs typeface="+mn-cs"/>
              </a:defRPr>
            </a:pPr>
            <a:r>
              <a:rPr lang="es-MX" sz="1200" b="1">
                <a:solidFill>
                  <a:srgbClr val="FF0000"/>
                </a:solidFill>
              </a:rPr>
              <a:t>DIRECCIÓN DE SERVICIOS MUNICIPALES</a:t>
            </a:r>
          </a:p>
          <a:p>
            <a:pPr>
              <a:defRPr b="1">
                <a:solidFill>
                  <a:srgbClr val="FF0000"/>
                </a:solidFill>
              </a:defRPr>
            </a:pPr>
            <a:r>
              <a:rPr lang="es-MX" sz="1200" b="1">
                <a:solidFill>
                  <a:srgbClr val="FF0000"/>
                </a:solidFill>
              </a:rPr>
              <a:t>Coordinación del Rastro Municipal</a:t>
            </a:r>
          </a:p>
          <a:p>
            <a:pPr>
              <a:defRPr b="1">
                <a:solidFill>
                  <a:srgbClr val="FF0000"/>
                </a:solidFill>
              </a:defRPr>
            </a:pPr>
            <a:r>
              <a:rPr lang="es-MX" sz="1200" b="1">
                <a:solidFill>
                  <a:srgbClr val="FF0000"/>
                </a:solidFill>
              </a:rPr>
              <a:t>Número de Cabezas Sacrificadas por Especie en MAYO 2025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rgbClr val="FF0000"/>
              </a:solidFill>
              <a:latin typeface="+mn-lt"/>
              <a:ea typeface="+mn-ea"/>
              <a:cs typeface="+mn-cs"/>
            </a:defRPr>
          </a:pPr>
          <a:endParaRPr lang="es-MX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tx1">
            <a:lumMod val="95000"/>
            <a:lumOff val="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v>PROGRAMADO</c:v>
          </c:tx>
          <c:spPr>
            <a:solidFill>
              <a:schemeClr val="accent5">
                <a:lumMod val="40000"/>
                <a:lumOff val="6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221035920883899E-2"/>
                  <c:y val="-2.96465062642834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9B6-4F7C-81E5-D6388A4E1652}"/>
                </c:ext>
              </c:extLst>
            </c:dLbl>
            <c:dLbl>
              <c:idx val="1"/>
              <c:layout>
                <c:manualLayout>
                  <c:x val="2.2210359208839025E-2"/>
                  <c:y val="-3.6234618767457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9B6-4F7C-81E5-D6388A4E1652}"/>
                </c:ext>
              </c:extLst>
            </c:dLbl>
            <c:dLbl>
              <c:idx val="2"/>
              <c:layout>
                <c:manualLayout>
                  <c:x val="1.8508632674032518E-2"/>
                  <c:y val="-3.95286750190445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9B6-4F7C-81E5-D6388A4E16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GRAFICOS!$B$59:$B$61</c:f>
              <c:strCache>
                <c:ptCount val="3"/>
                <c:pt idx="0">
                  <c:v>Bovinos</c:v>
                </c:pt>
                <c:pt idx="1">
                  <c:v>Porcinos</c:v>
                </c:pt>
                <c:pt idx="2">
                  <c:v>Ovinos</c:v>
                </c:pt>
              </c:strCache>
            </c:strRef>
          </c:cat>
          <c:val>
            <c:numRef>
              <c:f>GRAFICOS!$C$59:$C$61</c:f>
              <c:numCache>
                <c:formatCode>General</c:formatCode>
                <c:ptCount val="3"/>
                <c:pt idx="0">
                  <c:v>151</c:v>
                </c:pt>
                <c:pt idx="1">
                  <c:v>821</c:v>
                </c:pt>
                <c:pt idx="2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9B6-4F7C-81E5-D6388A4E1652}"/>
            </c:ext>
          </c:extLst>
        </c:ser>
        <c:ser>
          <c:idx val="1"/>
          <c:order val="1"/>
          <c:tx>
            <c:v>AVANCE</c:v>
          </c:tx>
          <c:spPr>
            <a:solidFill>
              <a:srgbClr val="FF7C8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8508632674032487E-2"/>
                  <c:y val="-3.2940562515870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9B6-4F7C-81E5-D6388A4E1652}"/>
                </c:ext>
              </c:extLst>
            </c:dLbl>
            <c:dLbl>
              <c:idx val="1"/>
              <c:layout>
                <c:manualLayout>
                  <c:x val="1.6657769406629268E-2"/>
                  <c:y val="-2.6352450012696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9B6-4F7C-81E5-D6388A4E1652}"/>
                </c:ext>
              </c:extLst>
            </c:dLbl>
            <c:dLbl>
              <c:idx val="2"/>
              <c:layout>
                <c:manualLayout>
                  <c:x val="2.0359495941435771E-2"/>
                  <c:y val="-3.62346187674576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9B6-4F7C-81E5-D6388A4E165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MX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GRAFICOS!$B$59:$B$61</c:f>
              <c:strCache>
                <c:ptCount val="3"/>
                <c:pt idx="0">
                  <c:v>Bovinos</c:v>
                </c:pt>
                <c:pt idx="1">
                  <c:v>Porcinos</c:v>
                </c:pt>
                <c:pt idx="2">
                  <c:v>Ovinos</c:v>
                </c:pt>
              </c:strCache>
            </c:strRef>
          </c:cat>
          <c:val>
            <c:numRef>
              <c:f>GRAFICOS!$D$59:$D$61</c:f>
              <c:numCache>
                <c:formatCode>General</c:formatCode>
                <c:ptCount val="3"/>
                <c:pt idx="0">
                  <c:v>146</c:v>
                </c:pt>
                <c:pt idx="1">
                  <c:v>689</c:v>
                </c:pt>
                <c:pt idx="2">
                  <c:v>107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9B6-4F7C-81E5-D6388A4E16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23289871"/>
        <c:axId val="1623268751"/>
        <c:axId val="0"/>
      </c:bar3DChart>
      <c:catAx>
        <c:axId val="162328987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1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3268751"/>
        <c:crosses val="autoZero"/>
        <c:auto val="1"/>
        <c:lblAlgn val="ctr"/>
        <c:lblOffset val="100"/>
        <c:noMultiLvlLbl val="0"/>
      </c:catAx>
      <c:valAx>
        <c:axId val="162326875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MX"/>
          </a:p>
        </c:txPr>
        <c:crossAx val="162328987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MX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/>
      </a:pPr>
      <a:endParaRPr lang="es-MX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0.05309</cdr:x>
      <cdr:y>0.00177</cdr:y>
    </cdr:from>
    <cdr:to>
      <cdr:x>0.1494</cdr:x>
      <cdr:y>0.19026</cdr:y>
    </cdr:to>
    <cdr:pic>
      <cdr:nvPicPr>
        <cdr:cNvPr id="2" name="Imagen 1">
          <a:extLst xmlns:a="http://schemas.openxmlformats.org/drawingml/2006/main">
            <a:ext uri="{FF2B5EF4-FFF2-40B4-BE49-F238E27FC236}">
              <a16:creationId xmlns:a16="http://schemas.microsoft.com/office/drawing/2014/main" id="{C36EFA39-697B-04BA-D9B8-BB495DB9C146}"/>
            </a:ext>
          </a:extLst>
        </cdr:cNvPr>
        <cdr:cNvPicPr/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364307" y="6824"/>
          <a:ext cx="660847" cy="7267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  <cdr:relSizeAnchor xmlns:cdr="http://schemas.openxmlformats.org/drawingml/2006/chartDrawing">
    <cdr:from>
      <cdr:x>0.8554</cdr:x>
      <cdr:y>0</cdr:y>
    </cdr:from>
    <cdr:to>
      <cdr:x>0.95171</cdr:x>
      <cdr:y>0.18849</cdr:y>
    </cdr:to>
    <cdr:pic>
      <cdr:nvPicPr>
        <cdr:cNvPr id="3" name="Imagen 2">
          <a:extLst xmlns:a="http://schemas.openxmlformats.org/drawingml/2006/main">
            <a:ext uri="{FF2B5EF4-FFF2-40B4-BE49-F238E27FC236}">
              <a16:creationId xmlns:a16="http://schemas.microsoft.com/office/drawing/2014/main" id="{53FF9D5D-C8A6-C7AF-06FB-A72BFF96DC94}"/>
            </a:ext>
          </a:extLst>
        </cdr:cNvPr>
        <cdr:cNvPicPr/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5869455" y="0"/>
          <a:ext cx="660847" cy="72671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</cdr:pic>
  </cdr:relSizeAnchor>
</c:userShape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49B65-A26C-42E8-847D-CB42183CD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152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Coordinación de  Rastro Municipal</cp:lastModifiedBy>
  <cp:revision>12</cp:revision>
  <dcterms:created xsi:type="dcterms:W3CDTF">2025-04-08T15:00:00Z</dcterms:created>
  <dcterms:modified xsi:type="dcterms:W3CDTF">2025-07-02T17:02:00Z</dcterms:modified>
</cp:coreProperties>
</file>